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833E" w14:textId="0EDABB83" w:rsidR="00FC175E" w:rsidRPr="00B66E7E" w:rsidRDefault="00B765DC" w:rsidP="00FC175E">
      <w:pPr>
        <w:jc w:val="center"/>
        <w:rPr>
          <w:rFonts w:ascii="Arial" w:hAnsi="Arial" w:cs="Arial"/>
          <w:b/>
          <w:sz w:val="22"/>
          <w:szCs w:val="22"/>
        </w:rPr>
      </w:pPr>
      <w:r w:rsidRPr="00B66E7E">
        <w:rPr>
          <w:rFonts w:ascii="Arial" w:hAnsi="Arial" w:cs="Arial"/>
          <w:b/>
          <w:sz w:val="22"/>
          <w:szCs w:val="22"/>
        </w:rPr>
        <w:t>AIM Altitude UK Limited</w:t>
      </w:r>
      <w:r w:rsidR="00004788">
        <w:rPr>
          <w:rFonts w:ascii="Arial" w:hAnsi="Arial" w:cs="Arial"/>
          <w:b/>
          <w:sz w:val="22"/>
          <w:szCs w:val="22"/>
        </w:rPr>
        <w:t xml:space="preserve"> - 20</w:t>
      </w:r>
      <w:r w:rsidR="00FC6E44">
        <w:rPr>
          <w:rFonts w:ascii="Arial" w:hAnsi="Arial" w:cs="Arial"/>
          <w:b/>
          <w:sz w:val="22"/>
          <w:szCs w:val="22"/>
        </w:rPr>
        <w:t>2</w:t>
      </w:r>
      <w:r w:rsidR="00136B0C">
        <w:rPr>
          <w:rFonts w:ascii="Arial" w:hAnsi="Arial" w:cs="Arial"/>
          <w:b/>
          <w:sz w:val="22"/>
          <w:szCs w:val="22"/>
        </w:rPr>
        <w:t>2</w:t>
      </w:r>
    </w:p>
    <w:p w14:paraId="6AF690C1" w14:textId="2D645F77" w:rsidR="00B07C3F" w:rsidRPr="00B66E7E" w:rsidRDefault="00B765DC" w:rsidP="00B07C3F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B66E7E">
        <w:rPr>
          <w:rFonts w:ascii="Arial" w:hAnsi="Arial" w:cs="Arial"/>
          <w:color w:val="000000" w:themeColor="text1"/>
          <w:sz w:val="22"/>
          <w:szCs w:val="22"/>
        </w:rPr>
        <w:t>Gender Pay Gap and supporting statement</w:t>
      </w:r>
    </w:p>
    <w:p w14:paraId="21B695A0" w14:textId="63F16265" w:rsidR="00B07C3F" w:rsidRPr="00B66E7E" w:rsidRDefault="00B765DC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As an</w:t>
      </w:r>
      <w:r w:rsidR="00B07C3F" w:rsidRPr="00B66E7E">
        <w:rPr>
          <w:rFonts w:ascii="Arial" w:hAnsi="Arial" w:cs="Arial"/>
          <w:sz w:val="22"/>
          <w:szCs w:val="22"/>
        </w:rPr>
        <w:t xml:space="preserve"> employer</w:t>
      </w:r>
      <w:r w:rsidRPr="00B66E7E">
        <w:rPr>
          <w:rFonts w:ascii="Arial" w:hAnsi="Arial" w:cs="Arial"/>
          <w:sz w:val="22"/>
          <w:szCs w:val="22"/>
        </w:rPr>
        <w:t xml:space="preserve"> with more than 250 employees we are required by law</w:t>
      </w:r>
      <w:r w:rsidR="00B07C3F" w:rsidRPr="00B66E7E">
        <w:rPr>
          <w:rFonts w:ascii="Arial" w:hAnsi="Arial" w:cs="Arial"/>
          <w:sz w:val="22"/>
          <w:szCs w:val="22"/>
        </w:rPr>
        <w:t xml:space="preserve"> to carry out Gender Pay Reporting under the Equality Act 2010 (Gender Pay Gap Information) Regulations 2017.</w:t>
      </w:r>
    </w:p>
    <w:p w14:paraId="53E888CA" w14:textId="77777777" w:rsidR="00067999" w:rsidRPr="00067999" w:rsidRDefault="00B07C3F" w:rsidP="00067999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This involves carrying out </w:t>
      </w:r>
      <w:r w:rsidR="00C9334D" w:rsidRPr="00B66E7E">
        <w:rPr>
          <w:rFonts w:ascii="Arial" w:hAnsi="Arial" w:cs="Arial"/>
          <w:sz w:val="22"/>
          <w:szCs w:val="22"/>
        </w:rPr>
        <w:t>six</w:t>
      </w:r>
      <w:r w:rsidRPr="00B66E7E">
        <w:rPr>
          <w:rFonts w:ascii="Arial" w:hAnsi="Arial" w:cs="Arial"/>
          <w:sz w:val="22"/>
          <w:szCs w:val="22"/>
        </w:rPr>
        <w:t xml:space="preserve"> calculations that </w:t>
      </w:r>
      <w:r w:rsidR="002937F8" w:rsidRPr="00B66E7E">
        <w:rPr>
          <w:rFonts w:ascii="Arial" w:hAnsi="Arial" w:cs="Arial"/>
          <w:sz w:val="22"/>
          <w:szCs w:val="22"/>
        </w:rPr>
        <w:t>show</w:t>
      </w:r>
      <w:r w:rsidRPr="00B66E7E">
        <w:rPr>
          <w:rFonts w:ascii="Arial" w:hAnsi="Arial" w:cs="Arial"/>
          <w:sz w:val="22"/>
          <w:szCs w:val="22"/>
        </w:rPr>
        <w:t xml:space="preserve"> the difference between the average earnings of me</w:t>
      </w:r>
      <w:r w:rsidR="00C9334D" w:rsidRPr="00B66E7E">
        <w:rPr>
          <w:rFonts w:ascii="Arial" w:hAnsi="Arial" w:cs="Arial"/>
          <w:sz w:val="22"/>
          <w:szCs w:val="22"/>
        </w:rPr>
        <w:t>n and women in our organisation; it will not involve publishing individual employees</w:t>
      </w:r>
      <w:r w:rsidR="00DB2CEF">
        <w:rPr>
          <w:rFonts w:ascii="Arial" w:hAnsi="Arial" w:cs="Arial"/>
          <w:sz w:val="22"/>
          <w:szCs w:val="22"/>
        </w:rPr>
        <w:t>’</w:t>
      </w:r>
      <w:r w:rsidR="00C9334D" w:rsidRPr="00B66E7E">
        <w:rPr>
          <w:rFonts w:ascii="Arial" w:hAnsi="Arial" w:cs="Arial"/>
          <w:sz w:val="22"/>
          <w:szCs w:val="22"/>
        </w:rPr>
        <w:t xml:space="preserve"> data.</w:t>
      </w:r>
      <w:r w:rsidR="00067999" w:rsidRPr="00067999">
        <w:rPr>
          <w:rFonts w:ascii="Arial" w:hAnsi="Arial" w:cs="Arial"/>
          <w:sz w:val="22"/>
          <w:szCs w:val="22"/>
        </w:rPr>
        <w:t xml:space="preserve"> </w:t>
      </w:r>
    </w:p>
    <w:p w14:paraId="0CBDD84E" w14:textId="709C2ACA" w:rsidR="00B765DC" w:rsidRPr="00B66E7E" w:rsidRDefault="002937F8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We are required to publish the </w:t>
      </w:r>
      <w:r w:rsidR="00B765DC" w:rsidRPr="00B66E7E">
        <w:rPr>
          <w:rFonts w:ascii="Arial" w:hAnsi="Arial" w:cs="Arial"/>
          <w:sz w:val="22"/>
          <w:szCs w:val="22"/>
        </w:rPr>
        <w:t xml:space="preserve">Gender Pay Gap as </w:t>
      </w:r>
      <w:proofErr w:type="gramStart"/>
      <w:r w:rsidR="00B765DC" w:rsidRPr="00B66E7E">
        <w:rPr>
          <w:rFonts w:ascii="Arial" w:hAnsi="Arial" w:cs="Arial"/>
          <w:sz w:val="22"/>
          <w:szCs w:val="22"/>
        </w:rPr>
        <w:t>at</w:t>
      </w:r>
      <w:proofErr w:type="gramEnd"/>
      <w:r w:rsidR="00B765DC" w:rsidRPr="00B66E7E">
        <w:rPr>
          <w:rFonts w:ascii="Arial" w:hAnsi="Arial" w:cs="Arial"/>
          <w:sz w:val="22"/>
          <w:szCs w:val="22"/>
        </w:rPr>
        <w:t xml:space="preserve"> 5 April 20</w:t>
      </w:r>
      <w:r w:rsidR="00FC6E44">
        <w:rPr>
          <w:rFonts w:ascii="Arial" w:hAnsi="Arial" w:cs="Arial"/>
          <w:sz w:val="22"/>
          <w:szCs w:val="22"/>
        </w:rPr>
        <w:t>2</w:t>
      </w:r>
      <w:r w:rsidR="00136B0C">
        <w:rPr>
          <w:rFonts w:ascii="Arial" w:hAnsi="Arial" w:cs="Arial"/>
          <w:sz w:val="22"/>
          <w:szCs w:val="22"/>
        </w:rPr>
        <w:t>1</w:t>
      </w:r>
      <w:r w:rsidR="00B765DC" w:rsidRPr="00B66E7E">
        <w:rPr>
          <w:rFonts w:ascii="Arial" w:hAnsi="Arial" w:cs="Arial"/>
          <w:sz w:val="22"/>
          <w:szCs w:val="22"/>
        </w:rPr>
        <w:t>.  The report for AIM Altitude UK Limited is as follows:</w:t>
      </w:r>
    </w:p>
    <w:p w14:paraId="14AC665A" w14:textId="0486CC88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1</w:t>
      </w:r>
      <w:r w:rsidR="00FC6E44">
        <w:rPr>
          <w:rFonts w:ascii="Arial" w:hAnsi="Arial" w:cs="Arial"/>
          <w:sz w:val="22"/>
          <w:szCs w:val="22"/>
        </w:rPr>
        <w:t>6.</w:t>
      </w:r>
      <w:r w:rsidR="00136B0C">
        <w:rPr>
          <w:rFonts w:ascii="Arial" w:hAnsi="Arial" w:cs="Arial"/>
          <w:sz w:val="22"/>
          <w:szCs w:val="22"/>
        </w:rPr>
        <w:t>68</w:t>
      </w:r>
      <w:r w:rsidR="00004788">
        <w:rPr>
          <w:rFonts w:ascii="Arial" w:hAnsi="Arial" w:cs="Arial"/>
          <w:sz w:val="22"/>
          <w:szCs w:val="22"/>
        </w:rPr>
        <w:t>%</w:t>
      </w:r>
    </w:p>
    <w:p w14:paraId="6136CB63" w14:textId="51D2F5A0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median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136B0C">
        <w:rPr>
          <w:rFonts w:ascii="Arial" w:hAnsi="Arial" w:cs="Arial"/>
          <w:sz w:val="22"/>
          <w:szCs w:val="22"/>
        </w:rPr>
        <w:t>8.41</w:t>
      </w:r>
      <w:r w:rsidR="00004788">
        <w:rPr>
          <w:rFonts w:ascii="Arial" w:hAnsi="Arial" w:cs="Arial"/>
          <w:sz w:val="22"/>
          <w:szCs w:val="22"/>
        </w:rPr>
        <w:t>%</w:t>
      </w:r>
    </w:p>
    <w:p w14:paraId="56F5C44C" w14:textId="760AC627" w:rsidR="00B765DC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bonus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136B0C">
        <w:rPr>
          <w:rFonts w:ascii="Arial" w:hAnsi="Arial" w:cs="Arial"/>
          <w:sz w:val="22"/>
          <w:szCs w:val="22"/>
        </w:rPr>
        <w:t>-3.6</w:t>
      </w:r>
      <w:r w:rsidR="00004788">
        <w:rPr>
          <w:rFonts w:ascii="Arial" w:hAnsi="Arial" w:cs="Arial"/>
          <w:sz w:val="22"/>
          <w:szCs w:val="22"/>
        </w:rPr>
        <w:t>%</w:t>
      </w:r>
    </w:p>
    <w:p w14:paraId="58F14BB0" w14:textId="3CF34EC0" w:rsidR="00B32C13" w:rsidRPr="00B66E7E" w:rsidRDefault="00B32C13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median gender bonus gap is </w:t>
      </w:r>
      <w:r w:rsidR="00136B0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</w:t>
      </w:r>
    </w:p>
    <w:p w14:paraId="660FE064" w14:textId="14188000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proportion of differe</w:t>
      </w:r>
      <w:r w:rsidR="00867498" w:rsidRPr="00B66E7E">
        <w:rPr>
          <w:rFonts w:ascii="Arial" w:hAnsi="Arial" w:cs="Arial"/>
          <w:sz w:val="22"/>
          <w:szCs w:val="22"/>
        </w:rPr>
        <w:t>nt genders</w:t>
      </w:r>
      <w:r w:rsidR="00556717">
        <w:rPr>
          <w:rFonts w:ascii="Arial" w:hAnsi="Arial" w:cs="Arial"/>
          <w:sz w:val="22"/>
          <w:szCs w:val="22"/>
        </w:rPr>
        <w:t xml:space="preserve"> receiving a bonus payment is </w:t>
      </w:r>
      <w:r w:rsidR="00136B0C">
        <w:rPr>
          <w:rFonts w:ascii="Arial" w:hAnsi="Arial" w:cs="Arial"/>
          <w:sz w:val="22"/>
          <w:szCs w:val="22"/>
        </w:rPr>
        <w:t>38.8</w:t>
      </w:r>
      <w:r w:rsidR="00556717">
        <w:rPr>
          <w:rFonts w:ascii="Arial" w:hAnsi="Arial" w:cs="Arial"/>
          <w:sz w:val="22"/>
          <w:szCs w:val="22"/>
        </w:rPr>
        <w:t xml:space="preserve">% male, </w:t>
      </w:r>
      <w:r w:rsidR="00136B0C">
        <w:rPr>
          <w:rFonts w:ascii="Arial" w:hAnsi="Arial" w:cs="Arial"/>
          <w:sz w:val="22"/>
          <w:szCs w:val="22"/>
        </w:rPr>
        <w:t>25.5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5ABDA260" w14:textId="51A1CE9F" w:rsidR="00867498" w:rsidRPr="00B66E7E" w:rsidRDefault="00B66E7E" w:rsidP="00A2589D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 xml:space="preserve">the </w:t>
      </w:r>
      <w:r w:rsidR="00867498" w:rsidRPr="00B66E7E">
        <w:rPr>
          <w:rFonts w:ascii="Arial" w:hAnsi="Arial" w:cs="Arial"/>
          <w:sz w:val="22"/>
          <w:szCs w:val="22"/>
        </w:rPr>
        <w:t xml:space="preserve">lower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556717">
        <w:rPr>
          <w:rFonts w:ascii="Arial" w:hAnsi="Arial" w:cs="Arial"/>
          <w:sz w:val="22"/>
          <w:szCs w:val="22"/>
        </w:rPr>
        <w:t xml:space="preserve">quartile is </w:t>
      </w:r>
      <w:r w:rsidR="00FC6E44">
        <w:rPr>
          <w:rFonts w:ascii="Arial" w:hAnsi="Arial" w:cs="Arial"/>
          <w:sz w:val="22"/>
          <w:szCs w:val="22"/>
        </w:rPr>
        <w:t>6</w:t>
      </w:r>
      <w:r w:rsidR="00136B0C">
        <w:rPr>
          <w:rFonts w:ascii="Arial" w:hAnsi="Arial" w:cs="Arial"/>
          <w:sz w:val="22"/>
          <w:szCs w:val="22"/>
        </w:rPr>
        <w:t>8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004788">
        <w:rPr>
          <w:rFonts w:ascii="Arial" w:hAnsi="Arial" w:cs="Arial"/>
          <w:sz w:val="22"/>
          <w:szCs w:val="22"/>
        </w:rPr>
        <w:t>3</w:t>
      </w:r>
      <w:r w:rsidR="00136B0C">
        <w:rPr>
          <w:rFonts w:ascii="Arial" w:hAnsi="Arial" w:cs="Arial"/>
          <w:sz w:val="22"/>
          <w:szCs w:val="22"/>
        </w:rPr>
        <w:t>2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1740D5F2" w14:textId="1619D0BA" w:rsidR="00867498" w:rsidRPr="00B66E7E" w:rsidRDefault="00B66E7E" w:rsidP="004C5771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lower-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FC6E44">
        <w:rPr>
          <w:rFonts w:ascii="Arial" w:hAnsi="Arial" w:cs="Arial"/>
          <w:sz w:val="22"/>
          <w:szCs w:val="22"/>
        </w:rPr>
        <w:t>8</w:t>
      </w:r>
      <w:r w:rsidR="00136B0C">
        <w:rPr>
          <w:rFonts w:ascii="Arial" w:hAnsi="Arial" w:cs="Arial"/>
          <w:sz w:val="22"/>
          <w:szCs w:val="22"/>
        </w:rPr>
        <w:t>7</w:t>
      </w:r>
      <w:r w:rsidR="00867498" w:rsidRPr="00B66E7E">
        <w:rPr>
          <w:rFonts w:ascii="Arial" w:hAnsi="Arial" w:cs="Arial"/>
          <w:sz w:val="22"/>
          <w:szCs w:val="22"/>
        </w:rPr>
        <w:t>%</w:t>
      </w:r>
      <w:r w:rsidR="00556717">
        <w:rPr>
          <w:rFonts w:ascii="Arial" w:hAnsi="Arial" w:cs="Arial"/>
          <w:sz w:val="22"/>
          <w:szCs w:val="22"/>
        </w:rPr>
        <w:t xml:space="preserve"> male</w:t>
      </w:r>
      <w:r w:rsidR="00B23A65">
        <w:rPr>
          <w:rFonts w:ascii="Arial" w:hAnsi="Arial" w:cs="Arial"/>
          <w:sz w:val="22"/>
          <w:szCs w:val="22"/>
        </w:rPr>
        <w:t>,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FC6E44">
        <w:rPr>
          <w:rFonts w:ascii="Arial" w:hAnsi="Arial" w:cs="Arial"/>
          <w:sz w:val="22"/>
          <w:szCs w:val="22"/>
        </w:rPr>
        <w:t>1</w:t>
      </w:r>
      <w:r w:rsidR="00136B0C">
        <w:rPr>
          <w:rFonts w:ascii="Arial" w:hAnsi="Arial" w:cs="Arial"/>
          <w:sz w:val="22"/>
          <w:szCs w:val="22"/>
        </w:rPr>
        <w:t>3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1F8D436" w14:textId="2C130211" w:rsidR="00867498" w:rsidRPr="00B66E7E" w:rsidRDefault="00B66E7E" w:rsidP="00E3276E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upper-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FC6E44">
        <w:rPr>
          <w:rFonts w:ascii="Arial" w:hAnsi="Arial" w:cs="Arial"/>
          <w:sz w:val="22"/>
          <w:szCs w:val="22"/>
        </w:rPr>
        <w:t>78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FC6E44">
        <w:rPr>
          <w:rFonts w:ascii="Arial" w:hAnsi="Arial" w:cs="Arial"/>
          <w:sz w:val="22"/>
          <w:szCs w:val="22"/>
        </w:rPr>
        <w:t>22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252F59D9" w14:textId="29D50140" w:rsidR="00867498" w:rsidRPr="00B66E7E" w:rsidRDefault="00B66E7E" w:rsidP="00C83935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 xml:space="preserve">upper quartile is </w:t>
      </w:r>
      <w:r w:rsidR="00004788">
        <w:rPr>
          <w:rFonts w:ascii="Arial" w:hAnsi="Arial" w:cs="Arial"/>
          <w:sz w:val="22"/>
          <w:szCs w:val="22"/>
        </w:rPr>
        <w:t>9</w:t>
      </w:r>
      <w:r w:rsidR="00136B0C">
        <w:rPr>
          <w:rFonts w:ascii="Arial" w:hAnsi="Arial" w:cs="Arial"/>
          <w:sz w:val="22"/>
          <w:szCs w:val="22"/>
        </w:rPr>
        <w:t>1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136B0C">
        <w:rPr>
          <w:rFonts w:ascii="Arial" w:hAnsi="Arial" w:cs="Arial"/>
          <w:sz w:val="22"/>
          <w:szCs w:val="22"/>
        </w:rPr>
        <w:t>9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BD1BBF3" w14:textId="77777777" w:rsidR="00867498" w:rsidRPr="00B66E7E" w:rsidRDefault="00867498" w:rsidP="00867498">
      <w:pPr>
        <w:pStyle w:val="ListParagraph"/>
        <w:rPr>
          <w:rFonts w:ascii="Arial" w:hAnsi="Arial" w:cs="Arial"/>
          <w:sz w:val="22"/>
          <w:szCs w:val="22"/>
        </w:rPr>
      </w:pPr>
    </w:p>
    <w:p w14:paraId="2D028283" w14:textId="762F795D" w:rsidR="008E5824" w:rsidRPr="00B66E7E" w:rsidRDefault="008E5824" w:rsidP="008E582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Under existing law, men and women must receive equal pay for:</w:t>
      </w:r>
    </w:p>
    <w:p w14:paraId="71DFED41" w14:textId="26BB6727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same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or broadly similar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work</w:t>
      </w:r>
    </w:p>
    <w:p w14:paraId="6B3284C2" w14:textId="09047B2B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Work rated as equivalent under a job evaluation scheme.</w:t>
      </w:r>
    </w:p>
    <w:p w14:paraId="1F57DEA1" w14:textId="504277A3" w:rsidR="008E5824" w:rsidRPr="00B66E7E" w:rsidRDefault="00B23A65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of equal value</w:t>
      </w:r>
    </w:p>
    <w:p w14:paraId="11A1EB03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0BF5C856" w14:textId="01AA608A" w:rsidR="008E5824" w:rsidRPr="00B66E7E" w:rsidRDefault="00AA18FC" w:rsidP="008E5824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The company is committed to the </w:t>
      </w:r>
      <w:r w:rsidR="00B23A65">
        <w:rPr>
          <w:rFonts w:ascii="Arial" w:hAnsi="Arial" w:cs="Arial"/>
          <w:sz w:val="22"/>
          <w:szCs w:val="22"/>
        </w:rPr>
        <w:t xml:space="preserve">principle </w:t>
      </w:r>
      <w:r w:rsidRPr="00B66E7E">
        <w:rPr>
          <w:rFonts w:ascii="Arial" w:hAnsi="Arial" w:cs="Arial"/>
          <w:sz w:val="22"/>
          <w:szCs w:val="22"/>
        </w:rPr>
        <w:t>of equal opportunities and equal treatment for all employees, regardless of race, religion or belief, age, marriage or civil partnership, pregnancy/maternity, sexual orientation, gender reassignment or disability.</w:t>
      </w:r>
    </w:p>
    <w:p w14:paraId="3576B163" w14:textId="77777777" w:rsidR="00B66E7E" w:rsidRPr="00B66E7E" w:rsidRDefault="00B66E7E" w:rsidP="008E5824">
      <w:pPr>
        <w:rPr>
          <w:rFonts w:ascii="Arial" w:hAnsi="Arial" w:cs="Arial"/>
          <w:sz w:val="22"/>
          <w:szCs w:val="22"/>
        </w:rPr>
      </w:pPr>
    </w:p>
    <w:p w14:paraId="257FE9C6" w14:textId="4E554CCE" w:rsid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Women currently represent </w:t>
      </w:r>
      <w:r w:rsidR="00136B0C">
        <w:rPr>
          <w:rFonts w:ascii="Arial" w:hAnsi="Arial" w:cs="Arial"/>
          <w:sz w:val="22"/>
          <w:szCs w:val="22"/>
        </w:rPr>
        <w:t>19.68</w:t>
      </w:r>
      <w:r w:rsidR="00B66E7E" w:rsidRPr="00B66E7E">
        <w:rPr>
          <w:rFonts w:ascii="Arial" w:hAnsi="Arial" w:cs="Arial"/>
          <w:sz w:val="22"/>
          <w:szCs w:val="22"/>
        </w:rPr>
        <w:t>% of our workforce.  The pay quartiles above show that women are less well represented in the higher pay quartiles due to proportionally more men than women working in senior roles.</w:t>
      </w:r>
    </w:p>
    <w:p w14:paraId="5D3B6C12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4BADE60D" w14:textId="00F37698" w:rsidR="00FC56ED" w:rsidRDefault="00FC56ED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strive continually to improve our gender pay gap and will publish the results as </w:t>
      </w: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April 20</w:t>
      </w:r>
      <w:r w:rsidR="00FC6E44">
        <w:rPr>
          <w:rFonts w:ascii="Arial" w:hAnsi="Arial" w:cs="Arial"/>
          <w:sz w:val="22"/>
          <w:szCs w:val="22"/>
        </w:rPr>
        <w:t>2</w:t>
      </w:r>
      <w:r w:rsidR="00136B0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by </w:t>
      </w:r>
      <w:r w:rsidR="00136B0C">
        <w:rPr>
          <w:rFonts w:ascii="Arial" w:hAnsi="Arial" w:cs="Arial"/>
          <w:sz w:val="22"/>
          <w:szCs w:val="22"/>
        </w:rPr>
        <w:t>4</w:t>
      </w:r>
      <w:r w:rsidR="00FC6E44" w:rsidRPr="00FC6E44">
        <w:rPr>
          <w:rFonts w:ascii="Arial" w:hAnsi="Arial" w:cs="Arial"/>
          <w:sz w:val="22"/>
          <w:szCs w:val="22"/>
          <w:vertAlign w:val="superscript"/>
        </w:rPr>
        <w:t>th</w:t>
      </w:r>
      <w:r w:rsidR="00FC6E44">
        <w:rPr>
          <w:rFonts w:ascii="Arial" w:hAnsi="Arial" w:cs="Arial"/>
          <w:sz w:val="22"/>
          <w:szCs w:val="22"/>
        </w:rPr>
        <w:t xml:space="preserve"> </w:t>
      </w:r>
      <w:r w:rsidR="00136B0C">
        <w:rPr>
          <w:rFonts w:ascii="Arial" w:hAnsi="Arial" w:cs="Arial"/>
          <w:sz w:val="22"/>
          <w:szCs w:val="22"/>
        </w:rPr>
        <w:t>April</w:t>
      </w:r>
      <w:r w:rsidR="00FC6E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004788">
        <w:rPr>
          <w:rFonts w:ascii="Arial" w:hAnsi="Arial" w:cs="Arial"/>
          <w:sz w:val="22"/>
          <w:szCs w:val="22"/>
        </w:rPr>
        <w:t>2</w:t>
      </w:r>
      <w:r w:rsidR="00136B0C">
        <w:rPr>
          <w:rFonts w:ascii="Arial" w:hAnsi="Arial" w:cs="Arial"/>
          <w:sz w:val="22"/>
          <w:szCs w:val="22"/>
        </w:rPr>
        <w:t>2.</w:t>
      </w:r>
    </w:p>
    <w:p w14:paraId="2937A812" w14:textId="77777777" w:rsidR="00556717" w:rsidRDefault="00556717" w:rsidP="008E5824">
      <w:pPr>
        <w:rPr>
          <w:rFonts w:ascii="Arial" w:hAnsi="Arial" w:cs="Arial"/>
          <w:sz w:val="22"/>
          <w:szCs w:val="22"/>
        </w:rPr>
      </w:pPr>
    </w:p>
    <w:p w14:paraId="07CBBB5E" w14:textId="788CFCE2" w:rsidR="00556717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Stoddart</w:t>
      </w:r>
    </w:p>
    <w:p w14:paraId="2DDFAA17" w14:textId="53CE63B6" w:rsidR="00556717" w:rsidRP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CFO</w:t>
      </w:r>
    </w:p>
    <w:sectPr w:rsidR="00556717" w:rsidRPr="00B66E7E" w:rsidSect="00067999">
      <w:headerReference w:type="default" r:id="rId13"/>
      <w:footerReference w:type="default" r:id="rId14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D26E" w14:textId="77777777" w:rsidR="002212F1" w:rsidRDefault="002212F1" w:rsidP="00585B82">
      <w:r>
        <w:separator/>
      </w:r>
    </w:p>
  </w:endnote>
  <w:endnote w:type="continuationSeparator" w:id="0">
    <w:p w14:paraId="38528B56" w14:textId="77777777" w:rsidR="002212F1" w:rsidRDefault="002212F1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88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9D0A" w14:textId="77777777" w:rsidR="00DC7049" w:rsidRDefault="00DC7049" w:rsidP="00581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9E63" w14:textId="77777777" w:rsidR="002212F1" w:rsidRDefault="002212F1" w:rsidP="00585B82">
      <w:r>
        <w:separator/>
      </w:r>
    </w:p>
  </w:footnote>
  <w:footnote w:type="continuationSeparator" w:id="0">
    <w:p w14:paraId="661A2B2B" w14:textId="77777777" w:rsidR="002212F1" w:rsidRDefault="002212F1" w:rsidP="005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56D0" w14:textId="77777777" w:rsidR="00DC7049" w:rsidRDefault="00DC7049" w:rsidP="00585B82">
    <w:pPr>
      <w:pStyle w:val="Header"/>
      <w:rPr>
        <w:rFonts w:ascii="Verdana" w:hAnsi="Verdana"/>
      </w:rPr>
    </w:pPr>
    <w:r>
      <w:rPr>
        <w:rFonts w:ascii="Verdana" w:hAnsi="Verdana"/>
      </w:rPr>
      <w:t>M</w:t>
    </w:r>
    <w:r w:rsidRPr="006F50BB">
      <w:rPr>
        <w:rFonts w:ascii="Verdana" w:hAnsi="Verdana"/>
      </w:rPr>
      <w:t>a</w:t>
    </w:r>
    <w:r>
      <w:rPr>
        <w:rFonts w:ascii="Verdana" w:hAnsi="Verdana"/>
      </w:rPr>
      <w:t>naging Gender Pay Reporting</w:t>
    </w:r>
  </w:p>
  <w:p w14:paraId="669D5169" w14:textId="77777777" w:rsidR="00DC7049" w:rsidRDefault="00D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1183"/>
    <w:multiLevelType w:val="hybridMultilevel"/>
    <w:tmpl w:val="09D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913"/>
    <w:multiLevelType w:val="hybridMultilevel"/>
    <w:tmpl w:val="859E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4"/>
  </w:num>
  <w:num w:numId="5">
    <w:abstractNumId w:val="15"/>
  </w:num>
  <w:num w:numId="6">
    <w:abstractNumId w:val="11"/>
  </w:num>
  <w:num w:numId="7">
    <w:abstractNumId w:val="3"/>
  </w:num>
  <w:num w:numId="8">
    <w:abstractNumId w:val="22"/>
  </w:num>
  <w:num w:numId="9">
    <w:abstractNumId w:val="8"/>
  </w:num>
  <w:num w:numId="10">
    <w:abstractNumId w:val="27"/>
  </w:num>
  <w:num w:numId="11">
    <w:abstractNumId w:val="17"/>
  </w:num>
  <w:num w:numId="12">
    <w:abstractNumId w:val="26"/>
  </w:num>
  <w:num w:numId="13">
    <w:abstractNumId w:val="5"/>
  </w:num>
  <w:num w:numId="14">
    <w:abstractNumId w:val="28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25"/>
  </w:num>
  <w:num w:numId="22">
    <w:abstractNumId w:val="23"/>
  </w:num>
  <w:num w:numId="23">
    <w:abstractNumId w:val="9"/>
  </w:num>
  <w:num w:numId="24">
    <w:abstractNumId w:val="7"/>
  </w:num>
  <w:num w:numId="25">
    <w:abstractNumId w:val="1"/>
  </w:num>
  <w:num w:numId="26">
    <w:abstractNumId w:val="16"/>
  </w:num>
  <w:num w:numId="27">
    <w:abstractNumId w:val="17"/>
  </w:num>
  <w:num w:numId="28">
    <w:abstractNumId w:val="19"/>
  </w:num>
  <w:num w:numId="29">
    <w:abstractNumId w:val="14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015D2"/>
    <w:rsid w:val="00001A07"/>
    <w:rsid w:val="00003BDD"/>
    <w:rsid w:val="000043B5"/>
    <w:rsid w:val="00004788"/>
    <w:rsid w:val="00004F06"/>
    <w:rsid w:val="00005126"/>
    <w:rsid w:val="000060D5"/>
    <w:rsid w:val="0000743C"/>
    <w:rsid w:val="00010A32"/>
    <w:rsid w:val="00011189"/>
    <w:rsid w:val="000116E7"/>
    <w:rsid w:val="00012FB8"/>
    <w:rsid w:val="000133A5"/>
    <w:rsid w:val="000149B7"/>
    <w:rsid w:val="000153F0"/>
    <w:rsid w:val="00017695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999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0C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12F1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67A9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3E2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2BC"/>
    <w:rsid w:val="003436B5"/>
    <w:rsid w:val="0034395D"/>
    <w:rsid w:val="003446BF"/>
    <w:rsid w:val="00345990"/>
    <w:rsid w:val="003476AB"/>
    <w:rsid w:val="00347956"/>
    <w:rsid w:val="003503B9"/>
    <w:rsid w:val="00350B5E"/>
    <w:rsid w:val="0035166D"/>
    <w:rsid w:val="003529DE"/>
    <w:rsid w:val="00356031"/>
    <w:rsid w:val="00356205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717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AF9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0F42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498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824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965"/>
    <w:rsid w:val="008F7A00"/>
    <w:rsid w:val="00900007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38AE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8FC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74DD"/>
    <w:rsid w:val="00B22298"/>
    <w:rsid w:val="00B2241A"/>
    <w:rsid w:val="00B22FDF"/>
    <w:rsid w:val="00B239DB"/>
    <w:rsid w:val="00B23A65"/>
    <w:rsid w:val="00B24920"/>
    <w:rsid w:val="00B25132"/>
    <w:rsid w:val="00B25CE3"/>
    <w:rsid w:val="00B26296"/>
    <w:rsid w:val="00B26B27"/>
    <w:rsid w:val="00B272E3"/>
    <w:rsid w:val="00B31B35"/>
    <w:rsid w:val="00B32769"/>
    <w:rsid w:val="00B32C13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66E7E"/>
    <w:rsid w:val="00B7197B"/>
    <w:rsid w:val="00B721F7"/>
    <w:rsid w:val="00B751B6"/>
    <w:rsid w:val="00B7526D"/>
    <w:rsid w:val="00B75738"/>
    <w:rsid w:val="00B75AA6"/>
    <w:rsid w:val="00B76241"/>
    <w:rsid w:val="00B765DC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3443"/>
    <w:rsid w:val="00BA4C0D"/>
    <w:rsid w:val="00BA4E79"/>
    <w:rsid w:val="00BA50A1"/>
    <w:rsid w:val="00BA54CA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363C"/>
    <w:rsid w:val="00BC4D06"/>
    <w:rsid w:val="00BC53F7"/>
    <w:rsid w:val="00BC66F8"/>
    <w:rsid w:val="00BC6C5E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67B2"/>
    <w:rsid w:val="00D16B7A"/>
    <w:rsid w:val="00D17D89"/>
    <w:rsid w:val="00D200AF"/>
    <w:rsid w:val="00D201F6"/>
    <w:rsid w:val="00D20B33"/>
    <w:rsid w:val="00D20C94"/>
    <w:rsid w:val="00D22240"/>
    <w:rsid w:val="00D22E5B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2CEF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6ED"/>
    <w:rsid w:val="00FC5A8A"/>
    <w:rsid w:val="00FC657A"/>
    <w:rsid w:val="00FC6E44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AA09AA"/>
  <w15:docId w15:val="{8113DA10-262F-4193-A9A1-20D3159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Props1.xml><?xml version="1.0" encoding="utf-8"?>
<ds:datastoreItem xmlns:ds="http://schemas.openxmlformats.org/officeDocument/2006/customXml" ds:itemID="{E2DF03A6-A4B2-4A98-858C-A5124A7CB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Acas style.dotx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Jen Reading</cp:lastModifiedBy>
  <cp:revision>2</cp:revision>
  <cp:lastPrinted>2016-11-08T13:02:00Z</cp:lastPrinted>
  <dcterms:created xsi:type="dcterms:W3CDTF">2022-04-01T11:12:00Z</dcterms:created>
  <dcterms:modified xsi:type="dcterms:W3CDTF">2022-04-01T11:12:00Z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